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69C91B" w14:textId="77777777" w:rsidR="00F636B4" w:rsidRPr="00B41C46" w:rsidRDefault="00F636B4">
      <w:pPr>
        <w:rPr>
          <w:rFonts w:ascii="Times New Roman" w:hAnsi="Times New Roman" w:cs="Times New Roman"/>
          <w:sz w:val="22"/>
          <w:szCs w:val="22"/>
        </w:rPr>
      </w:pPr>
      <w:bookmarkStart w:id="0" w:name="h.gjdgxs" w:colFirst="0" w:colLast="0"/>
      <w:bookmarkEnd w:id="0"/>
    </w:p>
    <w:p w14:paraId="5667DAFE" w14:textId="77777777" w:rsidR="00BA19AF" w:rsidRDefault="00BA19AF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21BA0429" w14:textId="77777777" w:rsidR="00BA19AF" w:rsidRDefault="00BA19AF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783E53DC" w14:textId="77777777" w:rsidR="00BA19AF" w:rsidRDefault="00BA19AF">
      <w:pPr>
        <w:rPr>
          <w:rFonts w:ascii="Times New Roman" w:eastAsia="Calibri" w:hAnsi="Times New Roman" w:cs="Times New Roman"/>
          <w:b/>
          <w:sz w:val="22"/>
          <w:szCs w:val="22"/>
        </w:rPr>
      </w:pPr>
      <w:bookmarkStart w:id="1" w:name="_GoBack"/>
      <w:bookmarkEnd w:id="1"/>
    </w:p>
    <w:p w14:paraId="0A241D41" w14:textId="77777777" w:rsidR="00BA19AF" w:rsidRDefault="00BA19AF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69492A59" w14:textId="77777777" w:rsidR="00BA19AF" w:rsidRDefault="00BA19AF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14:paraId="705EEEC9" w14:textId="0AB01FA0" w:rsidR="009B482D" w:rsidRPr="00BA19AF" w:rsidRDefault="00BA19AF" w:rsidP="009B482D">
      <w:pPr>
        <w:rPr>
          <w:rFonts w:asciiTheme="minorHAnsi" w:hAnsiTheme="minorHAns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On October 13, 2017, the members of ACAPT approved to rescind the Terminology for Clinical Education Experiences previously adopted in 2013 (</w:t>
      </w:r>
      <w:hyperlink r:id="rId7" w:history="1">
        <w:r w:rsidRPr="00BA19AF">
          <w:rPr>
            <w:rStyle w:val="Hyperlink"/>
            <w:rFonts w:ascii="Times New Roman" w:eastAsia="Calibri" w:hAnsi="Times New Roman" w:cs="Times New Roman"/>
            <w:b/>
            <w:sz w:val="22"/>
            <w:szCs w:val="22"/>
          </w:rPr>
          <w:t>AC 2-13</w:t>
        </w:r>
      </w:hyperlink>
      <w:r>
        <w:rPr>
          <w:rFonts w:ascii="Times New Roman" w:eastAsia="Calibri" w:hAnsi="Times New Roman" w:cs="Times New Roman"/>
          <w:b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and</w:t>
      </w:r>
      <w:r w:rsidRPr="00BA19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63D8" w:rsidRPr="00BA19AF">
        <w:rPr>
          <w:rFonts w:ascii="Times New Roman" w:hAnsi="Times New Roman" w:cs="Times New Roman"/>
          <w:b/>
          <w:sz w:val="22"/>
          <w:szCs w:val="22"/>
        </w:rPr>
        <w:t xml:space="preserve">be replaced by the </w:t>
      </w:r>
      <w:r>
        <w:rPr>
          <w:rFonts w:ascii="Times New Roman" w:hAnsi="Times New Roman" w:cs="Times New Roman"/>
          <w:b/>
          <w:sz w:val="22"/>
          <w:szCs w:val="22"/>
        </w:rPr>
        <w:t xml:space="preserve">newly adopted </w:t>
      </w:r>
      <w:r w:rsidR="009B482D" w:rsidRPr="00BA19AF">
        <w:rPr>
          <w:rFonts w:ascii="Times New Roman" w:hAnsi="Times New Roman" w:cs="Times New Roman"/>
          <w:b/>
          <w:sz w:val="22"/>
          <w:szCs w:val="22"/>
        </w:rPr>
        <w:t>Physical Therap</w:t>
      </w:r>
      <w:r w:rsidR="005E63D8" w:rsidRPr="00BA19AF">
        <w:rPr>
          <w:rFonts w:ascii="Times New Roman" w:hAnsi="Times New Roman" w:cs="Times New Roman"/>
          <w:b/>
          <w:sz w:val="22"/>
          <w:szCs w:val="22"/>
        </w:rPr>
        <w:t>ist Clinical Education Glossary.</w:t>
      </w:r>
    </w:p>
    <w:p w14:paraId="15F236F5" w14:textId="77777777" w:rsidR="00B41C46" w:rsidRPr="00D26911" w:rsidRDefault="00B41C46">
      <w:pPr>
        <w:rPr>
          <w:rFonts w:asciiTheme="minorHAnsi" w:eastAsia="Calibri" w:hAnsiTheme="minorHAnsi" w:cs="Times New Roman"/>
          <w:b/>
          <w:sz w:val="22"/>
          <w:szCs w:val="22"/>
          <w:u w:val="single"/>
        </w:rPr>
      </w:pPr>
    </w:p>
    <w:p w14:paraId="14D6EA95" w14:textId="77777777" w:rsidR="00F636B4" w:rsidRPr="00B41C46" w:rsidRDefault="00F636B4">
      <w:pPr>
        <w:rPr>
          <w:rFonts w:ascii="Times New Roman" w:hAnsi="Times New Roman" w:cs="Times New Roman"/>
          <w:sz w:val="22"/>
          <w:szCs w:val="22"/>
        </w:rPr>
      </w:pPr>
    </w:p>
    <w:sectPr w:rsidR="00F636B4" w:rsidRPr="00B41C46">
      <w:headerReference w:type="default" r:id="rId8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9EE0" w14:textId="77777777" w:rsidR="00F90113" w:rsidRDefault="00F90113" w:rsidP="00A516B5">
      <w:r>
        <w:separator/>
      </w:r>
    </w:p>
  </w:endnote>
  <w:endnote w:type="continuationSeparator" w:id="0">
    <w:p w14:paraId="60B64FB8" w14:textId="77777777" w:rsidR="00F90113" w:rsidRDefault="00F90113" w:rsidP="00A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0C69" w14:textId="77777777" w:rsidR="00F90113" w:rsidRDefault="00F90113" w:rsidP="00A516B5">
      <w:r>
        <w:separator/>
      </w:r>
    </w:p>
  </w:footnote>
  <w:footnote w:type="continuationSeparator" w:id="0">
    <w:p w14:paraId="165F7551" w14:textId="77777777" w:rsidR="00F90113" w:rsidRDefault="00F90113" w:rsidP="00A5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07A8" w14:textId="77777777" w:rsidR="00A516B5" w:rsidRDefault="00A516B5" w:rsidP="00A516B5">
    <w:pPr>
      <w:pStyle w:val="Header"/>
      <w:jc w:val="center"/>
    </w:pPr>
    <w:r>
      <w:rPr>
        <w:noProof/>
      </w:rPr>
      <w:drawing>
        <wp:inline distT="0" distB="0" distL="0" distR="0" wp14:anchorId="36D3A0B6" wp14:editId="6FC93CBB">
          <wp:extent cx="4870647" cy="95753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f)horizontal-full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675" cy="97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E1F"/>
    <w:multiLevelType w:val="multilevel"/>
    <w:tmpl w:val="C85C05F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 w15:restartNumberingAfterBreak="0">
    <w:nsid w:val="60F612D6"/>
    <w:multiLevelType w:val="multilevel"/>
    <w:tmpl w:val="BD54F6CC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 w15:restartNumberingAfterBreak="0">
    <w:nsid w:val="6D3D7FE3"/>
    <w:multiLevelType w:val="multilevel"/>
    <w:tmpl w:val="EFA42EE0"/>
    <w:lvl w:ilvl="0">
      <w:start w:val="1"/>
      <w:numFmt w:val="bullet"/>
      <w:lvlText w:val="◻"/>
      <w:lvlJc w:val="left"/>
      <w:pPr>
        <w:ind w:left="1440" w:firstLine="1080"/>
      </w:pPr>
      <w:rPr>
        <w:rFonts w:ascii="Arial" w:eastAsia="Arial" w:hAnsi="Arial" w:cs="Arial"/>
        <w:sz w:val="16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4"/>
    <w:rsid w:val="001A61F3"/>
    <w:rsid w:val="00272A6A"/>
    <w:rsid w:val="00314A4E"/>
    <w:rsid w:val="003B0127"/>
    <w:rsid w:val="003C3533"/>
    <w:rsid w:val="0043768B"/>
    <w:rsid w:val="005B7330"/>
    <w:rsid w:val="005E63D8"/>
    <w:rsid w:val="007F5E4B"/>
    <w:rsid w:val="009B482D"/>
    <w:rsid w:val="009E706A"/>
    <w:rsid w:val="00A516B5"/>
    <w:rsid w:val="00A87565"/>
    <w:rsid w:val="00AC2821"/>
    <w:rsid w:val="00B41C46"/>
    <w:rsid w:val="00B834A6"/>
    <w:rsid w:val="00BA19AF"/>
    <w:rsid w:val="00D137AD"/>
    <w:rsid w:val="00D26911"/>
    <w:rsid w:val="00D85705"/>
    <w:rsid w:val="00DD63F4"/>
    <w:rsid w:val="00EB4E70"/>
    <w:rsid w:val="00F636B4"/>
    <w:rsid w:val="00F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6DC04"/>
  <w15:docId w15:val="{9B978C13-392E-4771-8E38-6B666CD4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B5"/>
  </w:style>
  <w:style w:type="paragraph" w:styleId="Footer">
    <w:name w:val="footer"/>
    <w:basedOn w:val="Normal"/>
    <w:link w:val="FooterChar"/>
    <w:uiPriority w:val="99"/>
    <w:unhideWhenUsed/>
    <w:rsid w:val="00A51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B5"/>
  </w:style>
  <w:style w:type="character" w:styleId="Hyperlink">
    <w:name w:val="Hyperlink"/>
    <w:basedOn w:val="DefaultParagraphFont"/>
    <w:uiPriority w:val="99"/>
    <w:unhideWhenUsed/>
    <w:rsid w:val="00A516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apt.myriadmedia.com/docs/default-source/motions/2013-motions/ac-2-13_terminology_for_clincal_education_passed.pdf?sfvrs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McLaughlin, Lisa</dc:creator>
  <cp:lastModifiedBy>Rossi, Sandy</cp:lastModifiedBy>
  <cp:revision>2</cp:revision>
  <dcterms:created xsi:type="dcterms:W3CDTF">2017-10-24T17:44:00Z</dcterms:created>
  <dcterms:modified xsi:type="dcterms:W3CDTF">2017-10-24T17:44:00Z</dcterms:modified>
</cp:coreProperties>
</file>